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F7A9A" w14:textId="77777777" w:rsidR="00635D5B" w:rsidRPr="00211E81" w:rsidRDefault="00635D5B" w:rsidP="00635D5B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r w:rsidRPr="00211E81">
        <w:rPr>
          <w:rFonts w:ascii="Times New Roman" w:hAnsi="Times New Roman" w:cs="Times New Roman"/>
        </w:rPr>
        <w:t>Docket No.</w:t>
      </w:r>
      <w:bookmarkStart w:id="1" w:name="DocNo"/>
      <w:r w:rsidRPr="00211E81">
        <w:rPr>
          <w:rFonts w:ascii="Times New Roman" w:hAnsi="Times New Roman" w:cs="Times New Roman"/>
        </w:rPr>
        <w:t xml:space="preserve"> 5</w:t>
      </w:r>
      <w:bookmarkEnd w:id="0"/>
      <w:bookmarkEnd w:id="1"/>
      <w:r>
        <w:rPr>
          <w:rFonts w:ascii="Times New Roman" w:hAnsi="Times New Roman" w:cs="Times New Roman"/>
        </w:rPr>
        <w:t>5711</w:t>
      </w:r>
    </w:p>
    <w:tbl>
      <w:tblPr>
        <w:tblW w:w="9360" w:type="dxa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635D5B" w:rsidRPr="00211E81" w14:paraId="73E43330" w14:textId="77777777" w:rsidTr="00206B9F">
        <w:trPr>
          <w:trHeight w:val="927"/>
        </w:trPr>
        <w:tc>
          <w:tcPr>
            <w:tcW w:w="4590" w:type="dxa"/>
            <w:hideMark/>
          </w:tcPr>
          <w:p w14:paraId="5ACF428E" w14:textId="77B1369A" w:rsidR="00635D5B" w:rsidRPr="00211E81" w:rsidRDefault="00635D5B" w:rsidP="0030208F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211E81">
              <w:rPr>
                <w:b/>
                <w:caps/>
                <w:szCs w:val="20"/>
              </w:rPr>
              <w:t>APPLICATION OF THE CITY OF JOHNSON CITY TO AMEND ITS CERTIFICATE</w:t>
            </w:r>
            <w:r w:rsidR="004F2B68">
              <w:rPr>
                <w:b/>
                <w:caps/>
                <w:szCs w:val="20"/>
              </w:rPr>
              <w:t>S</w:t>
            </w:r>
            <w:r w:rsidRPr="00211E81">
              <w:rPr>
                <w:b/>
                <w:caps/>
                <w:szCs w:val="20"/>
              </w:rPr>
              <w:t xml:space="preserve"> OF CONVENIENCE AND NECESSITY IN BLANCO COUNTY</w:t>
            </w:r>
          </w:p>
        </w:tc>
        <w:tc>
          <w:tcPr>
            <w:tcW w:w="572" w:type="dxa"/>
            <w:noWrap/>
            <w:hideMark/>
          </w:tcPr>
          <w:p w14:paraId="5C392EE8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  <w:p w14:paraId="18C954A6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  <w:p w14:paraId="7EC11A06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  <w:p w14:paraId="51106173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  <w:p w14:paraId="7C77499F" w14:textId="77777777" w:rsidR="00635D5B" w:rsidRPr="00211E81" w:rsidRDefault="00635D5B" w:rsidP="0030208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211E81"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07505898" w14:textId="77777777" w:rsidR="00635D5B" w:rsidRPr="00211E81" w:rsidRDefault="00635D5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211E81">
              <w:rPr>
                <w:b/>
                <w:bCs/>
                <w:caps/>
                <w:szCs w:val="20"/>
              </w:rPr>
              <w:t>PUBLIC UTILITY COMMISSION</w:t>
            </w:r>
          </w:p>
          <w:p w14:paraId="30636E33" w14:textId="77777777" w:rsidR="00635D5B" w:rsidRPr="00211E81" w:rsidRDefault="00635D5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1877018" w14:textId="77777777" w:rsidR="00635D5B" w:rsidRPr="00211E81" w:rsidRDefault="00635D5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211E81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48CBCFD" w14:textId="77777777" w:rsidR="00635D5B" w:rsidRPr="00211E81" w:rsidRDefault="00635D5B" w:rsidP="00635D5B">
      <w:pPr>
        <w:spacing w:after="0" w:line="240" w:lineRule="auto"/>
        <w:ind w:firstLine="0"/>
        <w:jc w:val="center"/>
        <w:rPr>
          <w:b/>
          <w:caps/>
        </w:rPr>
      </w:pPr>
    </w:p>
    <w:p w14:paraId="763AF5D2" w14:textId="797F5E74" w:rsidR="00635D5B" w:rsidRPr="00211E81" w:rsidRDefault="00635D5B" w:rsidP="00635D5B">
      <w:pPr>
        <w:pStyle w:val="CaseCaption"/>
        <w:rPr>
          <w:rFonts w:ascii="Times New Roman" w:hAnsi="Times New Roman" w:cs="Times New Roman"/>
        </w:rPr>
      </w:pPr>
      <w:r w:rsidRPr="00211E81">
        <w:rPr>
          <w:rFonts w:ascii="Times New Roman" w:hAnsi="Times New Roman" w:cs="Times New Roman"/>
        </w:rPr>
        <w:t xml:space="preserve">COMMISSION </w:t>
      </w:r>
      <w:r w:rsidR="00D835F5" w:rsidRPr="00211E81">
        <w:rPr>
          <w:rFonts w:ascii="Times New Roman" w:hAnsi="Times New Roman" w:cs="Times New Roman"/>
        </w:rPr>
        <w:t xml:space="preserve">STAFF’S </w:t>
      </w:r>
      <w:r w:rsidR="003C46A6">
        <w:rPr>
          <w:rFonts w:ascii="Times New Roman" w:hAnsi="Times New Roman" w:cs="Times New Roman"/>
        </w:rPr>
        <w:t>CLARIFICATION</w:t>
      </w:r>
      <w:r w:rsidR="008E65CC">
        <w:rPr>
          <w:rFonts w:ascii="Times New Roman" w:hAnsi="Times New Roman" w:cs="Times New Roman"/>
        </w:rPr>
        <w:t xml:space="preserve"> AND MOTION TO ADMIT SUPPLEMENTAL EVIDENCE </w:t>
      </w:r>
    </w:p>
    <w:p w14:paraId="39E98C74" w14:textId="5E49BC62" w:rsidR="00635D5B" w:rsidRDefault="00635D5B" w:rsidP="00635D5B">
      <w:pPr>
        <w:pStyle w:val="Paragraph"/>
        <w:rPr>
          <w:iCs/>
        </w:rPr>
      </w:pPr>
      <w:r>
        <w:t>On October 18,</w:t>
      </w:r>
      <w:r w:rsidR="00D835F5">
        <w:t xml:space="preserve"> </w:t>
      </w:r>
      <w:r>
        <w:t>2023, the City of Johnson City (Johnson City) filed an application to amend its water Certificate of Convenience and Necessity (CCN) No. 10441 and sewer CCN No. 20159 in Blanco County</w:t>
      </w:r>
      <w:r>
        <w:rPr>
          <w:iCs/>
        </w:rPr>
        <w:t>.</w:t>
      </w:r>
    </w:p>
    <w:p w14:paraId="4FBE2431" w14:textId="58E7435E" w:rsidR="00635D5B" w:rsidRDefault="00635D5B" w:rsidP="00635D5B">
      <w:pPr>
        <w:pStyle w:val="Paragraph"/>
      </w:pPr>
      <w:r>
        <w:rPr>
          <w:iCs/>
        </w:rPr>
        <w:t xml:space="preserve">On </w:t>
      </w:r>
      <w:r w:rsidR="00206B9F">
        <w:rPr>
          <w:iCs/>
        </w:rPr>
        <w:t>J</w:t>
      </w:r>
      <w:r w:rsidR="003C46A6">
        <w:rPr>
          <w:iCs/>
        </w:rPr>
        <w:t>anuary 24</w:t>
      </w:r>
      <w:r>
        <w:rPr>
          <w:iCs/>
        </w:rPr>
        <w:t>, 202</w:t>
      </w:r>
      <w:r w:rsidR="003C46A6">
        <w:rPr>
          <w:iCs/>
        </w:rPr>
        <w:t>5</w:t>
      </w:r>
      <w:r>
        <w:rPr>
          <w:iCs/>
        </w:rPr>
        <w:t xml:space="preserve">, the administrative law judge filed Order No. </w:t>
      </w:r>
      <w:r w:rsidR="003C46A6">
        <w:rPr>
          <w:iCs/>
        </w:rPr>
        <w:t>11</w:t>
      </w:r>
      <w:r>
        <w:rPr>
          <w:iCs/>
        </w:rPr>
        <w:t>,</w:t>
      </w:r>
      <w:r>
        <w:t xml:space="preserve"> directing the </w:t>
      </w:r>
      <w:r w:rsidR="003C46A6">
        <w:t>parties to file a clarification on the status of Johnson City’s violations listed in the</w:t>
      </w:r>
      <w:r w:rsidR="00CC7AD7">
        <w:t xml:space="preserve"> </w:t>
      </w:r>
      <w:r w:rsidR="00CC7AD7">
        <w:rPr>
          <w:bCs/>
        </w:rPr>
        <w:t>Texas Commission on Environmental Quality’s (TCEQ)</w:t>
      </w:r>
      <w:r w:rsidR="003C46A6">
        <w:t xml:space="preserve"> database and move for their responses to be admitted into the record of this proceeding by February 24, 2025</w:t>
      </w:r>
      <w:r>
        <w:t>. Therefore, this pleading is timely filed.</w:t>
      </w:r>
    </w:p>
    <w:p w14:paraId="370537A8" w14:textId="4B041B41" w:rsidR="00206B9F" w:rsidRDefault="003C46A6" w:rsidP="00206B9F">
      <w:pPr>
        <w:numPr>
          <w:ilvl w:val="0"/>
          <w:numId w:val="3"/>
        </w:numPr>
        <w:spacing w:before="240" w:line="240" w:lineRule="auto"/>
        <w:ind w:hanging="720"/>
        <w:jc w:val="center"/>
        <w:rPr>
          <w:b/>
        </w:rPr>
      </w:pPr>
      <w:r>
        <w:rPr>
          <w:b/>
        </w:rPr>
        <w:t>CLARIFICATION</w:t>
      </w:r>
    </w:p>
    <w:p w14:paraId="0DB90E1B" w14:textId="6C8C2EAB" w:rsidR="00954A57" w:rsidRDefault="00954A57" w:rsidP="008E65CC">
      <w:pPr>
        <w:spacing w:before="240"/>
        <w:rPr>
          <w:bCs/>
        </w:rPr>
      </w:pPr>
      <w:r>
        <w:rPr>
          <w:bCs/>
        </w:rPr>
        <w:t>Order No. 11 requested the parties to file a clarification on the status of Johnson City’s TCEQ violations. The Staff (Staff) of the Public Utility Commission of Texas (Commission) has identified the following resolved TCEQ violations for Johnson City:</w:t>
      </w:r>
    </w:p>
    <w:p w14:paraId="024F05DB" w14:textId="1BFDA0DF" w:rsidR="00954A57" w:rsidRDefault="00954A57" w:rsidP="00954A57">
      <w:pPr>
        <w:pStyle w:val="ListParagraph"/>
        <w:numPr>
          <w:ilvl w:val="0"/>
          <w:numId w:val="5"/>
        </w:numPr>
        <w:spacing w:before="240"/>
        <w:rPr>
          <w:bCs/>
        </w:rPr>
      </w:pPr>
      <w:r>
        <w:rPr>
          <w:bCs/>
        </w:rPr>
        <w:t xml:space="preserve">Sewer: </w:t>
      </w:r>
    </w:p>
    <w:p w14:paraId="720B6FB2" w14:textId="31839E9E" w:rsidR="00954A57" w:rsidRDefault="00954A57" w:rsidP="00954A57">
      <w:pPr>
        <w:pStyle w:val="ListParagraph"/>
        <w:numPr>
          <w:ilvl w:val="1"/>
          <w:numId w:val="5"/>
        </w:numPr>
        <w:spacing w:before="240"/>
        <w:rPr>
          <w:bCs/>
        </w:rPr>
      </w:pPr>
      <w:r>
        <w:rPr>
          <w:bCs/>
        </w:rPr>
        <w:t>Failure to meet the limit for one or more permit parameter</w:t>
      </w:r>
      <w:r w:rsidR="00CC7AD7">
        <w:rPr>
          <w:bCs/>
        </w:rPr>
        <w:t>.</w:t>
      </w:r>
      <w:r>
        <w:rPr>
          <w:bCs/>
        </w:rPr>
        <w:t xml:space="preserve"> </w:t>
      </w:r>
    </w:p>
    <w:p w14:paraId="0B6A108F" w14:textId="71798860" w:rsidR="00954A57" w:rsidRDefault="00954A57" w:rsidP="00954A57">
      <w:pPr>
        <w:pStyle w:val="ListParagraph"/>
        <w:numPr>
          <w:ilvl w:val="0"/>
          <w:numId w:val="5"/>
        </w:numPr>
        <w:spacing w:before="240"/>
        <w:rPr>
          <w:bCs/>
        </w:rPr>
      </w:pPr>
      <w:r>
        <w:rPr>
          <w:bCs/>
        </w:rPr>
        <w:t>Water:</w:t>
      </w:r>
    </w:p>
    <w:p w14:paraId="4CF6221E" w14:textId="712E5B38" w:rsidR="00954A57" w:rsidRDefault="00954A57" w:rsidP="00954A57">
      <w:pPr>
        <w:pStyle w:val="ListParagraph"/>
        <w:numPr>
          <w:ilvl w:val="1"/>
          <w:numId w:val="5"/>
        </w:numPr>
        <w:spacing w:before="240"/>
        <w:rPr>
          <w:bCs/>
        </w:rPr>
      </w:pPr>
      <w:r>
        <w:rPr>
          <w:bCs/>
        </w:rPr>
        <w:t>Public notice rule linked to violation; and</w:t>
      </w:r>
    </w:p>
    <w:p w14:paraId="16FDDA18" w14:textId="61656576" w:rsidR="00954A57" w:rsidRDefault="00954A57" w:rsidP="00954A57">
      <w:pPr>
        <w:pStyle w:val="ListParagraph"/>
        <w:numPr>
          <w:ilvl w:val="1"/>
          <w:numId w:val="5"/>
        </w:numPr>
        <w:spacing w:before="240"/>
        <w:rPr>
          <w:bCs/>
        </w:rPr>
      </w:pPr>
      <w:r>
        <w:rPr>
          <w:bCs/>
        </w:rPr>
        <w:t xml:space="preserve">Monitoring, routine (DBP), major. </w:t>
      </w:r>
    </w:p>
    <w:p w14:paraId="3457ABE5" w14:textId="7F4FEF7F" w:rsidR="00954A57" w:rsidRDefault="00954A57" w:rsidP="00954A57">
      <w:pPr>
        <w:spacing w:before="240"/>
        <w:rPr>
          <w:bCs/>
        </w:rPr>
      </w:pPr>
      <w:r>
        <w:rPr>
          <w:bCs/>
        </w:rPr>
        <w:t>Staff has additionally identified one unresolved TCEQ violation for Johnson City:</w:t>
      </w:r>
    </w:p>
    <w:p w14:paraId="00CF0E2F" w14:textId="29001CF6" w:rsidR="00954A57" w:rsidRDefault="00954A57" w:rsidP="00954A57">
      <w:pPr>
        <w:pStyle w:val="ListParagraph"/>
        <w:numPr>
          <w:ilvl w:val="0"/>
          <w:numId w:val="6"/>
        </w:numPr>
        <w:spacing w:before="240"/>
        <w:rPr>
          <w:bCs/>
        </w:rPr>
      </w:pPr>
      <w:r>
        <w:rPr>
          <w:bCs/>
        </w:rPr>
        <w:t>Water:</w:t>
      </w:r>
    </w:p>
    <w:p w14:paraId="0483B749" w14:textId="1C4BD476" w:rsidR="00954A57" w:rsidRPr="00954A57" w:rsidRDefault="00954A57" w:rsidP="00954A57">
      <w:pPr>
        <w:pStyle w:val="ListParagraph"/>
        <w:numPr>
          <w:ilvl w:val="1"/>
          <w:numId w:val="6"/>
        </w:numPr>
        <w:spacing w:before="240"/>
        <w:rPr>
          <w:bCs/>
        </w:rPr>
      </w:pPr>
      <w:r>
        <w:rPr>
          <w:bCs/>
        </w:rPr>
        <w:t>Lead consumer notice (LCR).</w:t>
      </w:r>
    </w:p>
    <w:p w14:paraId="646DF7E9" w14:textId="6A942DE8" w:rsidR="008E65CC" w:rsidRPr="008E65CC" w:rsidRDefault="008E65CC" w:rsidP="008E65CC">
      <w:pPr>
        <w:spacing w:before="240"/>
        <w:rPr>
          <w:bCs/>
        </w:rPr>
      </w:pPr>
      <w:r w:rsidRPr="008E65CC">
        <w:rPr>
          <w:bCs/>
        </w:rPr>
        <w:t>Staff</w:t>
      </w:r>
      <w:r>
        <w:rPr>
          <w:bCs/>
        </w:rPr>
        <w:t xml:space="preserve"> has reviewed Johnson City’s response to Order No. 11, and recommends that Johnson City’s </w:t>
      </w:r>
      <w:r w:rsidR="00954A57">
        <w:rPr>
          <w:bCs/>
        </w:rPr>
        <w:t xml:space="preserve">clarification regarding its monitoring, routine (DBP), major TCEQ violation is sufficient. </w:t>
      </w:r>
      <w:r w:rsidR="00A121AC">
        <w:rPr>
          <w:bCs/>
        </w:rPr>
        <w:lastRenderedPageBreak/>
        <w:t>However, Staff recommends that Johnson City provide an explanation regarding how it plans to resolv</w:t>
      </w:r>
      <w:r w:rsidR="00CC7AD7">
        <w:rPr>
          <w:bCs/>
        </w:rPr>
        <w:t>e</w:t>
      </w:r>
      <w:r w:rsidR="00A121AC">
        <w:rPr>
          <w:bCs/>
        </w:rPr>
        <w:t xml:space="preserve"> the remaining active </w:t>
      </w:r>
      <w:r w:rsidR="00CC7AD7">
        <w:rPr>
          <w:bCs/>
        </w:rPr>
        <w:t xml:space="preserve">lead consumer notice (LCR) </w:t>
      </w:r>
      <w:r w:rsidR="00A121AC">
        <w:rPr>
          <w:bCs/>
        </w:rPr>
        <w:t>TCEQ violation.</w:t>
      </w:r>
    </w:p>
    <w:p w14:paraId="24CAA7F1" w14:textId="407338D0" w:rsidR="00E76778" w:rsidRDefault="008E65CC" w:rsidP="00206B9F">
      <w:pPr>
        <w:numPr>
          <w:ilvl w:val="0"/>
          <w:numId w:val="3"/>
        </w:numPr>
        <w:spacing w:before="240" w:line="240" w:lineRule="auto"/>
        <w:ind w:hanging="720"/>
        <w:jc w:val="center"/>
        <w:rPr>
          <w:b/>
        </w:rPr>
      </w:pPr>
      <w:r>
        <w:rPr>
          <w:b/>
        </w:rPr>
        <w:t xml:space="preserve">MOTION TO ADMIT SUPPLEMENTAL EVIDENCE </w:t>
      </w:r>
    </w:p>
    <w:p w14:paraId="05E89760" w14:textId="02D5E25A" w:rsidR="008E65CC" w:rsidRDefault="008E65CC" w:rsidP="008E65CC">
      <w:pPr>
        <w:spacing w:before="240"/>
        <w:rPr>
          <w:bCs/>
        </w:rPr>
      </w:pPr>
      <w:r w:rsidRPr="008E65CC">
        <w:rPr>
          <w:bCs/>
        </w:rPr>
        <w:t>Staff respectfully requests</w:t>
      </w:r>
      <w:r>
        <w:rPr>
          <w:bCs/>
        </w:rPr>
        <w:t xml:space="preserve"> that the following evidence be admitted into the record of this proceeding:</w:t>
      </w:r>
    </w:p>
    <w:p w14:paraId="0251F5AC" w14:textId="53C65199" w:rsidR="008E65CC" w:rsidRDefault="008E65CC" w:rsidP="00CC7AD7">
      <w:pPr>
        <w:pStyle w:val="ListParagraph"/>
        <w:numPr>
          <w:ilvl w:val="0"/>
          <w:numId w:val="4"/>
        </w:numPr>
        <w:spacing w:before="240"/>
        <w:rPr>
          <w:bCs/>
        </w:rPr>
      </w:pPr>
      <w:r>
        <w:rPr>
          <w:bCs/>
        </w:rPr>
        <w:t>Johnson City’s Response to Order No. 11, filed on February 21, 2025; and</w:t>
      </w:r>
    </w:p>
    <w:p w14:paraId="00873DCC" w14:textId="3444077E" w:rsidR="008E65CC" w:rsidRPr="008E65CC" w:rsidRDefault="008E65CC" w:rsidP="00CC7AD7">
      <w:pPr>
        <w:pStyle w:val="ListParagraph"/>
        <w:numPr>
          <w:ilvl w:val="0"/>
          <w:numId w:val="4"/>
        </w:numPr>
        <w:spacing w:before="240"/>
        <w:rPr>
          <w:bCs/>
        </w:rPr>
      </w:pPr>
      <w:r>
        <w:rPr>
          <w:bCs/>
        </w:rPr>
        <w:t>Staff’s Clarification, filed on February 24, 2025.</w:t>
      </w:r>
    </w:p>
    <w:p w14:paraId="57E43E53" w14:textId="77777777" w:rsidR="00206B9F" w:rsidRPr="00C820F1" w:rsidRDefault="00206B9F" w:rsidP="00206B9F">
      <w:pPr>
        <w:widowControl w:val="0"/>
        <w:numPr>
          <w:ilvl w:val="0"/>
          <w:numId w:val="3"/>
        </w:numPr>
        <w:spacing w:before="240" w:line="240" w:lineRule="auto"/>
        <w:ind w:hanging="720"/>
        <w:jc w:val="center"/>
        <w:rPr>
          <w:b/>
        </w:rPr>
      </w:pPr>
      <w:r w:rsidRPr="00C820F1">
        <w:rPr>
          <w:b/>
        </w:rPr>
        <w:t>CONCLUSION</w:t>
      </w:r>
    </w:p>
    <w:p w14:paraId="6A37D516" w14:textId="40D0EF6B" w:rsidR="00206B9F" w:rsidRPr="00C820F1" w:rsidRDefault="00A121AC" w:rsidP="008E65CC">
      <w:pPr>
        <w:widowControl w:val="0"/>
        <w:spacing w:after="0"/>
      </w:pPr>
      <w:r>
        <w:t xml:space="preserve">For the reasons detailed above, </w:t>
      </w:r>
      <w:r w:rsidR="008E65CC">
        <w:t xml:space="preserve">Staff recommends that </w:t>
      </w:r>
      <w:r>
        <w:t>Johnson City</w:t>
      </w:r>
      <w:r w:rsidR="00CC7AD7">
        <w:t xml:space="preserve"> be ordered to</w:t>
      </w:r>
      <w:r>
        <w:t xml:space="preserve"> provide an explanation regarding how it plans to resolve its remaining active TCEQ violation. </w:t>
      </w:r>
      <w:r w:rsidR="00CC7AD7">
        <w:t xml:space="preserve">Additionally, </w:t>
      </w:r>
      <w:r w:rsidR="00206B9F" w:rsidRPr="00C820F1">
        <w:t xml:space="preserve">Staff respectfully requests the entry of an order </w:t>
      </w:r>
      <w:r w:rsidR="008E65CC">
        <w:t xml:space="preserve">granting Staff’s motion to admit supplemental evidence. </w:t>
      </w:r>
    </w:p>
    <w:p w14:paraId="3B7593EE" w14:textId="77777777" w:rsidR="00635D5B" w:rsidRDefault="00635D5B" w:rsidP="00635D5B">
      <w:pPr>
        <w:spacing w:after="0" w:line="240" w:lineRule="auto"/>
        <w:ind w:firstLine="0"/>
        <w:jc w:val="left"/>
      </w:pPr>
    </w:p>
    <w:p w14:paraId="28B8E528" w14:textId="4CE0DF7A" w:rsidR="00635D5B" w:rsidRDefault="00635D5B" w:rsidP="00D835F5">
      <w:pPr>
        <w:keepNext/>
        <w:keepLines/>
        <w:spacing w:after="0" w:line="240" w:lineRule="auto"/>
        <w:ind w:firstLine="0"/>
        <w:jc w:val="left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8E5A82">
        <w:rPr>
          <w:noProof/>
        </w:rPr>
        <w:t>February 24, 2025</w:t>
      </w:r>
      <w:r>
        <w:fldChar w:fldCharType="end"/>
      </w:r>
    </w:p>
    <w:p w14:paraId="583C0540" w14:textId="77777777" w:rsidR="00635D5B" w:rsidRDefault="00635D5B" w:rsidP="00D835F5">
      <w:pPr>
        <w:pStyle w:val="Paragraph"/>
        <w:keepNext/>
        <w:keepLines/>
        <w:ind w:firstLine="0"/>
      </w:pPr>
    </w:p>
    <w:p w14:paraId="11A23A4D" w14:textId="77777777" w:rsidR="00635D5B" w:rsidRDefault="00635D5B" w:rsidP="00D835F5">
      <w:pPr>
        <w:keepNext/>
        <w:keepLines/>
        <w:spacing w:after="0" w:line="480" w:lineRule="auto"/>
        <w:ind w:left="4320" w:firstLine="0"/>
        <w:rPr>
          <w:szCs w:val="20"/>
        </w:rPr>
      </w:pPr>
      <w:r>
        <w:rPr>
          <w:szCs w:val="20"/>
        </w:rPr>
        <w:t>Respectfully submitted,</w:t>
      </w:r>
    </w:p>
    <w:p w14:paraId="17A34B7B" w14:textId="77777777" w:rsidR="00635D5B" w:rsidRDefault="00635D5B" w:rsidP="00D835F5">
      <w:pPr>
        <w:keepNext/>
        <w:keepLines/>
        <w:spacing w:after="0" w:line="240" w:lineRule="auto"/>
        <w:ind w:left="4320" w:firstLine="0"/>
        <w:contextualSpacing/>
        <w:jc w:val="left"/>
        <w:rPr>
          <w:b/>
        </w:rPr>
      </w:pPr>
      <w:r>
        <w:rPr>
          <w:b/>
        </w:rPr>
        <w:t>PUBLIC UTILITY COMMISSION OF TEXAS LEGAL DIVISION</w:t>
      </w:r>
    </w:p>
    <w:p w14:paraId="6E93674D" w14:textId="77777777" w:rsidR="00635D5B" w:rsidRDefault="00635D5B" w:rsidP="00D835F5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27EEE8F7" w14:textId="77777777" w:rsidR="00635D5B" w:rsidRDefault="00635D5B" w:rsidP="00D835F5">
      <w:pPr>
        <w:keepNext/>
        <w:keepLines/>
        <w:spacing w:after="0" w:line="256" w:lineRule="auto"/>
        <w:ind w:left="4320" w:firstLine="0"/>
        <w:contextualSpacing/>
        <w:jc w:val="left"/>
      </w:pPr>
      <w:r>
        <w:t>Marisa Lopez Wagley</w:t>
      </w:r>
    </w:p>
    <w:p w14:paraId="136C061A" w14:textId="77777777" w:rsidR="00635D5B" w:rsidRDefault="00635D5B" w:rsidP="00D835F5">
      <w:pPr>
        <w:keepNext/>
        <w:keepLines/>
        <w:spacing w:after="0" w:line="240" w:lineRule="auto"/>
        <w:ind w:left="4320" w:firstLine="0"/>
        <w:contextualSpacing/>
      </w:pPr>
      <w:r>
        <w:t>Division Director</w:t>
      </w:r>
    </w:p>
    <w:p w14:paraId="3232DA07" w14:textId="77777777" w:rsidR="00635D5B" w:rsidRDefault="00635D5B" w:rsidP="00D835F5">
      <w:pPr>
        <w:keepNext/>
        <w:keepLines/>
        <w:spacing w:after="0" w:line="240" w:lineRule="auto"/>
        <w:ind w:left="4320" w:firstLine="0"/>
        <w:jc w:val="left"/>
        <w:rPr>
          <w:rFonts w:eastAsia="Calibri"/>
        </w:rPr>
      </w:pPr>
    </w:p>
    <w:p w14:paraId="3D3AFB1F" w14:textId="1461AF34" w:rsidR="00427DF7" w:rsidRPr="00427DF7" w:rsidRDefault="00FE115D" w:rsidP="00427DF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Phillip Lehmann</w:t>
      </w:r>
    </w:p>
    <w:p w14:paraId="1AC0B00D" w14:textId="77777777" w:rsidR="00427DF7" w:rsidRPr="00427DF7" w:rsidRDefault="00427DF7" w:rsidP="00427DF7">
      <w:pPr>
        <w:keepNext/>
        <w:spacing w:after="0" w:line="240" w:lineRule="auto"/>
        <w:ind w:left="4320" w:firstLine="0"/>
        <w:jc w:val="left"/>
      </w:pPr>
      <w:r w:rsidRPr="00427DF7">
        <w:t>Managing Attorney</w:t>
      </w:r>
    </w:p>
    <w:p w14:paraId="17883077" w14:textId="77777777" w:rsidR="00635D5B" w:rsidRDefault="00635D5B" w:rsidP="00D835F5">
      <w:pPr>
        <w:pStyle w:val="Paragraph"/>
        <w:keepNext/>
        <w:keepLines/>
      </w:pPr>
    </w:p>
    <w:p w14:paraId="5EB812A1" w14:textId="7666FDF0" w:rsidR="00635D5B" w:rsidRDefault="00635D5B" w:rsidP="00D835F5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</w:t>
      </w:r>
      <w:r w:rsidR="00FE115D">
        <w:rPr>
          <w:i/>
          <w:iCs/>
          <w:u w:val="single"/>
        </w:rPr>
        <w:t>Kelsey Daugherty</w:t>
      </w:r>
      <w:r w:rsidR="00427DF7"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E67EE87" w14:textId="6DB608F0" w:rsidR="00427DF7" w:rsidDel="003D1DD1" w:rsidRDefault="00427DF7" w:rsidP="00427DF7">
      <w:pPr>
        <w:pStyle w:val="NormalWeb"/>
        <w:keepNext/>
        <w:keepLines/>
        <w:spacing w:before="0" w:beforeAutospacing="0" w:after="0" w:afterAutospacing="0"/>
        <w:ind w:left="4320"/>
      </w:pPr>
      <w:bookmarkStart w:id="2" w:name="_Hlk172029097"/>
      <w:r w:rsidDel="003D1DD1">
        <w:t xml:space="preserve">Kelsey Daugherty </w:t>
      </w:r>
    </w:p>
    <w:bookmarkEnd w:id="2"/>
    <w:p w14:paraId="3436936D" w14:textId="056AA74A" w:rsidR="00427DF7" w:rsidDel="003D1DD1" w:rsidRDefault="00427DF7" w:rsidP="00427DF7">
      <w:pPr>
        <w:pStyle w:val="NormalWeb"/>
        <w:keepNext/>
        <w:keepLines/>
        <w:spacing w:before="0" w:beforeAutospacing="0" w:after="0" w:afterAutospacing="0"/>
        <w:ind w:left="4320"/>
      </w:pPr>
      <w:r w:rsidDel="003D1DD1">
        <w:t>State Bar No. 24125054</w:t>
      </w:r>
    </w:p>
    <w:p w14:paraId="56AF9CAE" w14:textId="77777777" w:rsidR="00635D5B" w:rsidRDefault="00635D5B" w:rsidP="00D835F5">
      <w:pPr>
        <w:pStyle w:val="NormalWeb"/>
        <w:keepNext/>
        <w:keepLines/>
        <w:spacing w:before="0" w:beforeAutospacing="0" w:after="0" w:afterAutospacing="0"/>
        <w:ind w:left="4320"/>
      </w:pPr>
      <w:r>
        <w:t>Rowan Pruitt</w:t>
      </w:r>
    </w:p>
    <w:p w14:paraId="3D0A0960" w14:textId="746DBA0A" w:rsidR="003D1DD1" w:rsidRDefault="00635D5B" w:rsidP="00FE115D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</w:t>
      </w:r>
      <w:r w:rsidR="00427DF7">
        <w:t>N</w:t>
      </w:r>
      <w:r>
        <w:t xml:space="preserve">o. 24137425 </w:t>
      </w:r>
    </w:p>
    <w:p w14:paraId="09513963" w14:textId="77777777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>1701 N. Congress Avenue</w:t>
      </w:r>
    </w:p>
    <w:p w14:paraId="0C133D65" w14:textId="77777777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>P.O Box 13326</w:t>
      </w:r>
    </w:p>
    <w:p w14:paraId="59270888" w14:textId="77777777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>Austin, Texas 78711-3326</w:t>
      </w:r>
    </w:p>
    <w:p w14:paraId="497F3620" w14:textId="3ED76FE4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>(512) 936-7</w:t>
      </w:r>
      <w:r w:rsidR="00FE115D">
        <w:t>255</w:t>
      </w:r>
    </w:p>
    <w:p w14:paraId="304C58F8" w14:textId="77777777" w:rsidR="00427DF7" w:rsidRPr="00427DF7" w:rsidRDefault="00427DF7" w:rsidP="00427DF7">
      <w:pPr>
        <w:keepNext/>
        <w:keepLines/>
        <w:spacing w:after="0" w:line="240" w:lineRule="auto"/>
        <w:ind w:left="4320" w:firstLine="0"/>
        <w:jc w:val="left"/>
      </w:pPr>
      <w:r w:rsidRPr="00427DF7">
        <w:t xml:space="preserve">(512) 936-7268 (facsimile) </w:t>
      </w:r>
    </w:p>
    <w:p w14:paraId="7BFDF8C8" w14:textId="0C85DD6A" w:rsidR="00427DF7" w:rsidRPr="00427DF7" w:rsidRDefault="00FE115D" w:rsidP="00427DF7">
      <w:pPr>
        <w:keepNext/>
        <w:keepLines/>
        <w:spacing w:after="0" w:line="240" w:lineRule="auto"/>
        <w:ind w:left="4320" w:firstLine="0"/>
        <w:jc w:val="left"/>
      </w:pPr>
      <w:r>
        <w:t>Kelsey.Daugherty</w:t>
      </w:r>
      <w:r w:rsidR="00427DF7" w:rsidRPr="00427DF7">
        <w:t>@puc.texas.gov</w:t>
      </w:r>
    </w:p>
    <w:p w14:paraId="5BD07A89" w14:textId="77777777" w:rsidR="00635D5B" w:rsidRDefault="00635D5B" w:rsidP="00206B9F">
      <w:pPr>
        <w:pStyle w:val="NormalWeb"/>
        <w:spacing w:before="0" w:beforeAutospacing="0" w:after="0" w:afterAutospacing="0" w:line="360" w:lineRule="auto"/>
        <w:ind w:left="4320"/>
      </w:pPr>
    </w:p>
    <w:p w14:paraId="778D3ADF" w14:textId="6B6535C5" w:rsidR="00635D5B" w:rsidRPr="00635D5B" w:rsidRDefault="00635D5B" w:rsidP="00D835F5">
      <w:pPr>
        <w:pStyle w:val="CaseCaption"/>
        <w:keepLines/>
        <w:spacing w:line="360" w:lineRule="auto"/>
        <w:rPr>
          <w:rFonts w:ascii="Times New Roman" w:hAnsi="Times New Roman" w:cs="Times New Roman"/>
          <w:bCs/>
          <w:color w:val="000000" w:themeColor="text1"/>
        </w:rPr>
      </w:pPr>
      <w:r w:rsidRPr="002B2388">
        <w:rPr>
          <w:rFonts w:ascii="Times New Roman" w:hAnsi="Times New Roman" w:cs="Times New Roman"/>
        </w:rPr>
        <w:t>Docket No. 5</w:t>
      </w:r>
      <w:r>
        <w:rPr>
          <w:rFonts w:ascii="Times New Roman" w:hAnsi="Times New Roman" w:cs="Times New Roman"/>
        </w:rPr>
        <w:t>57</w:t>
      </w:r>
      <w:r w:rsidR="00FE115D">
        <w:rPr>
          <w:rFonts w:ascii="Times New Roman" w:hAnsi="Times New Roman" w:cs="Times New Roman"/>
        </w:rPr>
        <w:t>11</w:t>
      </w:r>
    </w:p>
    <w:p w14:paraId="00186923" w14:textId="77777777" w:rsidR="00635D5B" w:rsidRPr="002B2388" w:rsidRDefault="00635D5B" w:rsidP="00D835F5">
      <w:pPr>
        <w:pStyle w:val="CaseCaption"/>
        <w:keepLines/>
        <w:spacing w:after="0" w:line="360" w:lineRule="auto"/>
        <w:rPr>
          <w:rFonts w:ascii="Times New Roman" w:hAnsi="Times New Roman" w:cs="Times New Roman"/>
        </w:rPr>
      </w:pPr>
      <w:r w:rsidRPr="002B2388">
        <w:rPr>
          <w:rFonts w:ascii="Times New Roman" w:hAnsi="Times New Roman" w:cs="Times New Roman"/>
        </w:rPr>
        <w:t>CERTIFICATE OF SERVICE</w:t>
      </w:r>
    </w:p>
    <w:p w14:paraId="43861B63" w14:textId="12415476" w:rsidR="00635D5B" w:rsidRDefault="00635D5B" w:rsidP="00D835F5">
      <w:pPr>
        <w:pStyle w:val="Paragraph"/>
        <w:keepNext/>
        <w:keepLines/>
      </w:pPr>
      <w:r>
        <w:t xml:space="preserve">I certify that unless otherwise ordered by the presiding officer, notice of the filing of this document will be provided to all parties of record via electronic mail on </w:t>
      </w:r>
      <w:r w:rsidR="00D23355">
        <w:t>February 24, 2025,</w:t>
      </w:r>
      <w:r>
        <w:t xml:space="preserve"> in accordance with the Second Order Suspending Rules, filed in Project No. 50664. </w:t>
      </w:r>
    </w:p>
    <w:p w14:paraId="0AD57D3C" w14:textId="77777777" w:rsidR="00635D5B" w:rsidRDefault="00635D5B" w:rsidP="00206B9F">
      <w:pPr>
        <w:pStyle w:val="Paragraph"/>
        <w:keepNext/>
        <w:keepLines/>
        <w:spacing w:line="240" w:lineRule="auto"/>
      </w:pPr>
    </w:p>
    <w:p w14:paraId="3B3226DC" w14:textId="218F1A44" w:rsidR="00635D5B" w:rsidRDefault="00635D5B" w:rsidP="00D835F5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</w:t>
      </w:r>
      <w:r w:rsidR="00FE115D">
        <w:rPr>
          <w:i/>
          <w:iCs/>
          <w:u w:val="single"/>
        </w:rPr>
        <w:t>Kelsey Daugherty</w:t>
      </w:r>
      <w:r w:rsidR="00427DF7">
        <w:rPr>
          <w:i/>
          <w:iCs/>
          <w:u w:val="single"/>
        </w:rPr>
        <w:tab/>
      </w:r>
    </w:p>
    <w:p w14:paraId="7AFCC782" w14:textId="4F30526D" w:rsidR="00206B9F" w:rsidRDefault="00FE115D" w:rsidP="00206B9F">
      <w:pPr>
        <w:pStyle w:val="NormalWeb"/>
        <w:keepNext/>
        <w:keepLines/>
        <w:spacing w:before="0" w:beforeAutospacing="0" w:after="0" w:afterAutospacing="0"/>
        <w:ind w:left="4320"/>
      </w:pPr>
      <w:r>
        <w:t>Kelsey Daugherty</w:t>
      </w:r>
      <w:r w:rsidR="00206B9F">
        <w:t xml:space="preserve"> </w:t>
      </w:r>
    </w:p>
    <w:p w14:paraId="0E09AB61" w14:textId="4E7EB8CB" w:rsidR="00635D5B" w:rsidRDefault="00635D5B" w:rsidP="00D835F5">
      <w:pPr>
        <w:keepNext/>
        <w:keepLines/>
      </w:pPr>
    </w:p>
    <w:p w14:paraId="27891FA3" w14:textId="77777777" w:rsidR="00E40F9F" w:rsidRDefault="00E40F9F"/>
    <w:sectPr w:rsidR="00E40F9F" w:rsidSect="00211E81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2073E" w14:textId="77777777" w:rsidR="009535FC" w:rsidRDefault="009535FC">
      <w:pPr>
        <w:spacing w:after="0" w:line="240" w:lineRule="auto"/>
      </w:pPr>
      <w:r>
        <w:separator/>
      </w:r>
    </w:p>
  </w:endnote>
  <w:endnote w:type="continuationSeparator" w:id="0">
    <w:p w14:paraId="19D48454" w14:textId="77777777" w:rsidR="009535FC" w:rsidRDefault="0095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5D543" w14:textId="77777777" w:rsidR="009535FC" w:rsidRDefault="009535FC">
      <w:pPr>
        <w:spacing w:after="0" w:line="240" w:lineRule="auto"/>
      </w:pPr>
      <w:r>
        <w:separator/>
      </w:r>
    </w:p>
  </w:footnote>
  <w:footnote w:type="continuationSeparator" w:id="0">
    <w:p w14:paraId="4604A909" w14:textId="77777777" w:rsidR="009535FC" w:rsidRDefault="00953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24005978" w14:textId="77777777" w:rsidR="00BA279F" w:rsidRPr="00211E81" w:rsidRDefault="00BA279F">
        <w:pPr>
          <w:pStyle w:val="Header"/>
          <w:jc w:val="right"/>
          <w:rPr>
            <w:b/>
            <w:bCs/>
            <w:sz w:val="20"/>
            <w:szCs w:val="20"/>
          </w:rPr>
        </w:pPr>
        <w:r w:rsidRPr="00211E81">
          <w:rPr>
            <w:b/>
            <w:bCs/>
            <w:sz w:val="20"/>
            <w:szCs w:val="20"/>
          </w:rPr>
          <w:t xml:space="preserve">Page </w:t>
        </w:r>
        <w:r w:rsidRPr="00211E81">
          <w:rPr>
            <w:b/>
            <w:bCs/>
            <w:sz w:val="20"/>
            <w:szCs w:val="20"/>
          </w:rPr>
          <w:fldChar w:fldCharType="begin"/>
        </w:r>
        <w:r w:rsidRPr="00211E81">
          <w:rPr>
            <w:b/>
            <w:bCs/>
            <w:sz w:val="20"/>
            <w:szCs w:val="20"/>
          </w:rPr>
          <w:instrText xml:space="preserve"> PAGE </w:instrText>
        </w:r>
        <w:r w:rsidRPr="00211E81">
          <w:rPr>
            <w:b/>
            <w:bCs/>
            <w:sz w:val="20"/>
            <w:szCs w:val="20"/>
          </w:rPr>
          <w:fldChar w:fldCharType="separate"/>
        </w:r>
        <w:r w:rsidRPr="00211E81">
          <w:rPr>
            <w:b/>
            <w:bCs/>
            <w:noProof/>
            <w:sz w:val="20"/>
            <w:szCs w:val="20"/>
          </w:rPr>
          <w:t>2</w:t>
        </w:r>
        <w:r w:rsidRPr="00211E81">
          <w:rPr>
            <w:b/>
            <w:bCs/>
            <w:sz w:val="20"/>
            <w:szCs w:val="20"/>
          </w:rPr>
          <w:fldChar w:fldCharType="end"/>
        </w:r>
        <w:r w:rsidRPr="00211E81">
          <w:rPr>
            <w:b/>
            <w:bCs/>
            <w:sz w:val="20"/>
            <w:szCs w:val="20"/>
          </w:rPr>
          <w:t xml:space="preserve"> of </w:t>
        </w:r>
        <w:r w:rsidRPr="00211E81">
          <w:rPr>
            <w:b/>
            <w:bCs/>
            <w:sz w:val="20"/>
            <w:szCs w:val="20"/>
          </w:rPr>
          <w:fldChar w:fldCharType="begin"/>
        </w:r>
        <w:r w:rsidRPr="00211E81">
          <w:rPr>
            <w:b/>
            <w:bCs/>
            <w:sz w:val="20"/>
            <w:szCs w:val="20"/>
          </w:rPr>
          <w:instrText xml:space="preserve"> NUMPAGES  </w:instrText>
        </w:r>
        <w:r w:rsidRPr="00211E81">
          <w:rPr>
            <w:b/>
            <w:bCs/>
            <w:sz w:val="20"/>
            <w:szCs w:val="20"/>
          </w:rPr>
          <w:fldChar w:fldCharType="separate"/>
        </w:r>
        <w:r w:rsidRPr="00211E81">
          <w:rPr>
            <w:b/>
            <w:bCs/>
            <w:noProof/>
            <w:sz w:val="20"/>
            <w:szCs w:val="20"/>
          </w:rPr>
          <w:t>2</w:t>
        </w:r>
        <w:r w:rsidRPr="00211E81">
          <w:rPr>
            <w:b/>
            <w:bCs/>
            <w:sz w:val="20"/>
            <w:szCs w:val="20"/>
          </w:rPr>
          <w:fldChar w:fldCharType="end"/>
        </w:r>
      </w:p>
    </w:sdtContent>
  </w:sdt>
  <w:p w14:paraId="3C751108" w14:textId="77777777" w:rsidR="00BA279F" w:rsidRDefault="00BA2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32429E"/>
    <w:multiLevelType w:val="hybridMultilevel"/>
    <w:tmpl w:val="706C474C"/>
    <w:lvl w:ilvl="0" w:tplc="6ED42B1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552E1"/>
    <w:multiLevelType w:val="hybridMultilevel"/>
    <w:tmpl w:val="248EA2DC"/>
    <w:lvl w:ilvl="0" w:tplc="9328CE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335297"/>
    <w:multiLevelType w:val="hybridMultilevel"/>
    <w:tmpl w:val="44C2593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50A0906"/>
    <w:multiLevelType w:val="hybridMultilevel"/>
    <w:tmpl w:val="CE7AC866"/>
    <w:lvl w:ilvl="0" w:tplc="D17656B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05274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470688">
    <w:abstractNumId w:val="0"/>
  </w:num>
  <w:num w:numId="3" w16cid:durableId="891040574">
    <w:abstractNumId w:val="1"/>
  </w:num>
  <w:num w:numId="4" w16cid:durableId="352343687">
    <w:abstractNumId w:val="2"/>
  </w:num>
  <w:num w:numId="5" w16cid:durableId="1923946187">
    <w:abstractNumId w:val="3"/>
  </w:num>
  <w:num w:numId="6" w16cid:durableId="1630433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5B"/>
    <w:rsid w:val="00034AE8"/>
    <w:rsid w:val="00206B9F"/>
    <w:rsid w:val="003C46A6"/>
    <w:rsid w:val="003D1DD1"/>
    <w:rsid w:val="00427DF7"/>
    <w:rsid w:val="00451E84"/>
    <w:rsid w:val="004D74B4"/>
    <w:rsid w:val="004F2B68"/>
    <w:rsid w:val="005C644E"/>
    <w:rsid w:val="00635D5B"/>
    <w:rsid w:val="00686131"/>
    <w:rsid w:val="00893E19"/>
    <w:rsid w:val="008E5A82"/>
    <w:rsid w:val="008E65CC"/>
    <w:rsid w:val="008F573F"/>
    <w:rsid w:val="009535FC"/>
    <w:rsid w:val="00954A57"/>
    <w:rsid w:val="00A121AC"/>
    <w:rsid w:val="00BA279F"/>
    <w:rsid w:val="00CC7AD7"/>
    <w:rsid w:val="00CF4C7D"/>
    <w:rsid w:val="00D23355"/>
    <w:rsid w:val="00D835F5"/>
    <w:rsid w:val="00D979C0"/>
    <w:rsid w:val="00DC2236"/>
    <w:rsid w:val="00E40F9F"/>
    <w:rsid w:val="00E76778"/>
    <w:rsid w:val="00F87917"/>
    <w:rsid w:val="00FA7C65"/>
    <w:rsid w:val="00FC1D65"/>
    <w:rsid w:val="00FD0A6C"/>
    <w:rsid w:val="00FE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9ECD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635D5B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635D5B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635D5B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635D5B"/>
    <w:pPr>
      <w:spacing w:after="0"/>
    </w:pPr>
  </w:style>
  <w:style w:type="paragraph" w:styleId="NormalWeb">
    <w:name w:val="Normal (Web)"/>
    <w:basedOn w:val="Normal"/>
    <w:uiPriority w:val="99"/>
    <w:unhideWhenUsed/>
    <w:rsid w:val="00635D5B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aseCaptionChar">
    <w:name w:val="Case Caption Char"/>
    <w:link w:val="CaseCaption"/>
    <w:locked/>
    <w:rsid w:val="00635D5B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635D5B"/>
    <w:pPr>
      <w:keepNext/>
      <w:spacing w:after="240" w:line="240" w:lineRule="auto"/>
      <w:ind w:firstLine="0"/>
      <w:contextualSpacing/>
      <w:jc w:val="center"/>
    </w:pPr>
    <w:rPr>
      <w:rFonts w:asciiTheme="minorHAnsi" w:eastAsiaTheme="minorHAnsi" w:hAnsiTheme="minorHAnsi" w:cstheme="minorBidi"/>
      <w:b/>
      <w:caps/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35D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D5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5D5B"/>
  </w:style>
  <w:style w:type="table" w:styleId="TableGrid">
    <w:name w:val="Table Grid"/>
    <w:basedOn w:val="TableNormal"/>
    <w:uiPriority w:val="39"/>
    <w:rsid w:val="00206B9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D1D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F2B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2B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2B6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B6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E65C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86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13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2025-02-24T18:42:00Z</dcterms:created>
  <dcterms:modified xsi:type="dcterms:W3CDTF">2025-02-24T19:03:00Z</dcterms:modified>
</cp:coreProperties>
</file>